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35C09EA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96567">
        <w:rPr>
          <w:rFonts w:ascii="Arial" w:hAnsi="Arial"/>
          <w:sz w:val="22"/>
          <w:szCs w:val="22"/>
        </w:rPr>
        <w:t>October</w:t>
      </w:r>
      <w:r w:rsidR="006D1517">
        <w:rPr>
          <w:rFonts w:ascii="Arial" w:hAnsi="Arial"/>
          <w:sz w:val="22"/>
          <w:szCs w:val="22"/>
        </w:rPr>
        <w:t xml:space="preserve"> 2016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49C9E2BC" w:rsidR="00B91695" w:rsidRPr="00B848AB" w:rsidRDefault="00E54FBD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MP HDCVI WDR IR BULLET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0211A146" w14:textId="77777777" w:rsidR="00E54FBD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1A4E196" w14:textId="77777777" w:rsidR="00E96567" w:rsidRPr="00E96567" w:rsidRDefault="00E9656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HD standards</w:t>
      </w:r>
    </w:p>
    <w:p w14:paraId="4D6EFA41" w14:textId="77777777" w:rsidR="00E96567" w:rsidRPr="00E96567" w:rsidRDefault="00E96567" w:rsidP="0046281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SMPTE 274M-2008 Standard in:</w:t>
      </w:r>
    </w:p>
    <w:p w14:paraId="35836362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1920x1080 </w:t>
      </w:r>
    </w:p>
    <w:p w14:paraId="0C88834B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6C217BC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5B978A71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5FA6ED96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 and 30 frames/s</w:t>
      </w:r>
    </w:p>
    <w:p w14:paraId="21F579D9" w14:textId="77777777" w:rsidR="00E96567" w:rsidRPr="00E96567" w:rsidRDefault="00E96567" w:rsidP="00E9656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296M-2001 Standard in:</w:t>
      </w:r>
    </w:p>
    <w:p w14:paraId="615031F4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1280x720 </w:t>
      </w:r>
    </w:p>
    <w:p w14:paraId="5C99395A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7D3A181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38BC42B7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29583E39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25, 30, 50 and 60 frames/s</w:t>
      </w:r>
    </w:p>
    <w:p w14:paraId="3957DF15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7AB37485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33058">
        <w:rPr>
          <w:rFonts w:ascii="Arial" w:hAnsi="Arial" w:cs="Arial"/>
          <w:sz w:val="22"/>
          <w:szCs w:val="22"/>
        </w:rPr>
        <w:t xml:space="preserve">4 MP HDCVI </w:t>
      </w:r>
      <w:r w:rsidR="00DE0B26">
        <w:rPr>
          <w:rFonts w:ascii="Arial" w:hAnsi="Arial" w:cs="Arial"/>
          <w:sz w:val="22"/>
          <w:szCs w:val="22"/>
        </w:rPr>
        <w:t xml:space="preserve">Bullet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MP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 xml:space="preserve">HDCVI bullet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40B596D8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</w:t>
      </w:r>
      <w:r w:rsidR="00DE0B26">
        <w:rPr>
          <w:rFonts w:ascii="Arial" w:hAnsi="Arial" w:cs="Arial"/>
          <w:sz w:val="22"/>
          <w:szCs w:val="22"/>
        </w:rPr>
        <w:t xml:space="preserve">Bullet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DE0B26">
        <w:rPr>
          <w:rFonts w:ascii="Arial" w:hAnsi="Arial" w:cs="Arial"/>
          <w:sz w:val="22"/>
          <w:szCs w:val="22"/>
        </w:rPr>
        <w:t xml:space="preserve">simultaneously </w:t>
      </w:r>
      <w:r>
        <w:rPr>
          <w:rFonts w:ascii="Arial" w:hAnsi="Arial" w:cs="Arial"/>
          <w:sz w:val="22"/>
          <w:szCs w:val="22"/>
        </w:rPr>
        <w:t xml:space="preserve">high-definition and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6C5E8E7" w14:textId="4F473B1F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 shall offer an HDCVI and a CVBS output each with a BNC connector.</w:t>
      </w:r>
    </w:p>
    <w:p w14:paraId="313E6A04" w14:textId="28E17818" w:rsidR="003C15F7" w:rsidRPr="0016028B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/3</w:t>
      </w:r>
      <w:r w:rsidR="00890D6B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DE0B26">
        <w:rPr>
          <w:rFonts w:ascii="Arial" w:hAnsi="Arial" w:cs="Arial"/>
          <w:sz w:val="22"/>
          <w:szCs w:val="22"/>
        </w:rPr>
        <w:t>4</w:t>
      </w:r>
      <w:r w:rsidR="002968B6">
        <w:rPr>
          <w:rFonts w:ascii="Arial" w:hAnsi="Arial" w:cs="Arial"/>
          <w:sz w:val="22"/>
          <w:szCs w:val="22"/>
        </w:rPr>
        <w:t xml:space="preserve">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1543E93E" w14:textId="4347FBBB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30DD937A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 fixed focal length of 3.6 mm.</w:t>
      </w:r>
    </w:p>
    <w:p w14:paraId="6488F010" w14:textId="7B46F906" w:rsidR="002968B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DE0B26">
        <w:rPr>
          <w:rFonts w:ascii="Arial" w:hAnsi="Arial" w:cs="Arial"/>
          <w:sz w:val="22"/>
          <w:szCs w:val="22"/>
        </w:rPr>
        <w:t>4</w:t>
      </w:r>
      <w:r w:rsidR="002968B6">
        <w:rPr>
          <w:rFonts w:ascii="Arial" w:hAnsi="Arial" w:cs="Arial"/>
          <w:sz w:val="22"/>
          <w:szCs w:val="22"/>
        </w:rPr>
        <w:t>0.0 m (</w:t>
      </w:r>
      <w:r w:rsidR="00DE0B26">
        <w:rPr>
          <w:rFonts w:ascii="Arial" w:hAnsi="Arial" w:cs="Arial"/>
          <w:sz w:val="22"/>
          <w:szCs w:val="22"/>
        </w:rPr>
        <w:t>131.23</w:t>
      </w:r>
      <w:r w:rsidR="002968B6">
        <w:rPr>
          <w:rFonts w:ascii="Arial" w:hAnsi="Arial" w:cs="Arial"/>
          <w:sz w:val="22"/>
          <w:szCs w:val="22"/>
        </w:rPr>
        <w:t xml:space="preserve"> ft). </w:t>
      </w:r>
    </w:p>
    <w:p w14:paraId="53DA7036" w14:textId="056A64F8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lastRenderedPageBreak/>
        <w:t xml:space="preserve">The 4 MP HDCVI Bullet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offer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074B1CE2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environmental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D602B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D602B8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74FDD47A" w:rsidR="009E51F6" w:rsidRPr="00B16FE5" w:rsidRDefault="00DE0B26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DE0B26">
        <w:rPr>
          <w:rFonts w:ascii="Arial" w:hAnsi="Arial" w:cs="Arial"/>
          <w:sz w:val="22"/>
          <w:szCs w:val="22"/>
        </w:rPr>
        <w:t>4 MP HDCVI WDR IR BULLET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A42AB23</w:t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0756E91" w14:textId="77777777" w:rsidR="00DE0B26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MP HDCVI bullet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41F625B" w14:textId="77777777" w:rsidR="00DE0B26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 shall transmit simultaneously high-definition and standard-definition video over a coaxial cable.</w:t>
      </w:r>
    </w:p>
    <w:p w14:paraId="330D00F2" w14:textId="77777777" w:rsidR="00DE0B26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 shall offer an HDCVI and a CVBS output each with a BNC connector.</w:t>
      </w:r>
    </w:p>
    <w:p w14:paraId="40EA2609" w14:textId="070D1D4A" w:rsidR="00B461AE" w:rsidRDefault="006D3F11" w:rsidP="006D3F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4 MP HDCVI </w:t>
      </w:r>
      <w:r>
        <w:rPr>
          <w:rFonts w:ascii="Arial" w:hAnsi="Arial" w:cs="Arial"/>
          <w:sz w:val="22"/>
          <w:szCs w:val="22"/>
        </w:rPr>
        <w:t>Bullet</w:t>
      </w:r>
      <w:r w:rsidRPr="00A743BB">
        <w:rPr>
          <w:rFonts w:ascii="Arial" w:hAnsi="Arial" w:cs="Arial"/>
          <w:sz w:val="22"/>
          <w:szCs w:val="22"/>
        </w:rPr>
        <w:t xml:space="preserve"> camera shall transmit 4 MP video</w:t>
      </w:r>
      <w:r w:rsidR="00B461AE">
        <w:rPr>
          <w:rFonts w:ascii="Arial" w:hAnsi="Arial" w:cs="Arial"/>
          <w:sz w:val="22"/>
          <w:szCs w:val="22"/>
        </w:rPr>
        <w:t xml:space="preserve"> up to</w:t>
      </w:r>
      <w:r w:rsidR="00B461AE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B461AE">
        <w:rPr>
          <w:rFonts w:ascii="Arial" w:hAnsi="Arial" w:cs="Arial"/>
          <w:sz w:val="22"/>
          <w:szCs w:val="22"/>
        </w:rPr>
        <w:t>:</w:t>
      </w:r>
    </w:p>
    <w:p w14:paraId="6BC8ECFA" w14:textId="41B28651" w:rsidR="00B461AE" w:rsidRPr="00B461AE" w:rsidRDefault="00B461AE" w:rsidP="00B461A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500 m </w:t>
      </w:r>
      <w:r w:rsidRPr="00B461AE">
        <w:rPr>
          <w:rFonts w:ascii="Arial" w:hAnsi="Arial" w:cs="Arial"/>
          <w:sz w:val="22"/>
          <w:szCs w:val="22"/>
        </w:rPr>
        <w:t xml:space="preserve">(1640.42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</w:t>
      </w:r>
      <w:r w:rsidRPr="00B461AE">
        <w:rPr>
          <w:rFonts w:ascii="Arial" w:hAnsi="Arial" w:cs="Arial"/>
          <w:sz w:val="22"/>
          <w:szCs w:val="22"/>
        </w:rPr>
        <w:t>RG-59/U Coax</w:t>
      </w:r>
      <w:r>
        <w:rPr>
          <w:rFonts w:ascii="Arial" w:hAnsi="Arial" w:cs="Arial"/>
          <w:sz w:val="22"/>
          <w:szCs w:val="22"/>
        </w:rPr>
        <w:t>ial cable.</w:t>
      </w:r>
    </w:p>
    <w:p w14:paraId="3E5CD5E4" w14:textId="4AEEAEBE" w:rsidR="00B461AE" w:rsidRPr="00B461AE" w:rsidRDefault="00B461AE" w:rsidP="00B461A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461AE">
        <w:rPr>
          <w:rFonts w:ascii="Arial" w:hAnsi="Arial" w:cs="Arial"/>
          <w:sz w:val="22"/>
          <w:szCs w:val="22"/>
        </w:rPr>
        <w:t xml:space="preserve">00 m (2296.59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RG-6/U Coaxial cable.</w:t>
      </w:r>
    </w:p>
    <w:p w14:paraId="21E1175A" w14:textId="5F14918D" w:rsidR="006D3F11" w:rsidRPr="006D3F11" w:rsidRDefault="00B461AE" w:rsidP="00B461A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61AE">
        <w:rPr>
          <w:rFonts w:ascii="Arial" w:hAnsi="Arial" w:cs="Arial"/>
          <w:sz w:val="22"/>
          <w:szCs w:val="22"/>
        </w:rPr>
        <w:t xml:space="preserve">300 m (984.25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CAT 6 UTP cable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A4E62A7" w14:textId="25F0FB32" w:rsidR="00DE0B26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1/3-in.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 xml:space="preserve">an effective pixel rating of </w:t>
      </w:r>
      <w:r w:rsidRPr="00C425D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688</w:t>
      </w:r>
      <w:r w:rsidRPr="00C425DF">
        <w:rPr>
          <w:rFonts w:ascii="Arial" w:hAnsi="Arial" w:cs="Arial"/>
          <w:sz w:val="22"/>
          <w:szCs w:val="22"/>
        </w:rPr>
        <w:t xml:space="preserve"> x 15</w:t>
      </w:r>
      <w:r>
        <w:rPr>
          <w:rFonts w:ascii="Arial" w:hAnsi="Arial" w:cs="Arial"/>
          <w:sz w:val="22"/>
          <w:szCs w:val="22"/>
        </w:rPr>
        <w:t>20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C510E7" w14:textId="1C2B5EA3" w:rsidR="00DE0B26" w:rsidRPr="00571B67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16262298" w14:textId="77777777" w:rsidR="00DE0B26" w:rsidRDefault="00DE0B26" w:rsidP="00DE0B2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fixed focal length of 3.6 mm.</w:t>
      </w:r>
    </w:p>
    <w:p w14:paraId="5009EF4B" w14:textId="77777777" w:rsidR="00DE0B26" w:rsidRDefault="00DE0B26" w:rsidP="00DE0B2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Bullet camera shall offer Smart IR that provides integrated infrared illumination to capture images in low light or total darkness at a distance of 40.0 m (131.23 ft). </w:t>
      </w:r>
    </w:p>
    <w:p w14:paraId="282DF46D" w14:textId="77777777" w:rsidR="00DE0B26" w:rsidRDefault="00DE0B26" w:rsidP="00D602B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4 MP HDCVI Bullet </w:t>
      </w:r>
      <w:r>
        <w:rPr>
          <w:rFonts w:ascii="Arial" w:hAnsi="Arial" w:cs="Arial"/>
          <w:sz w:val="22"/>
          <w:szCs w:val="22"/>
        </w:rPr>
        <w:t>camera shall offer:</w:t>
      </w:r>
    </w:p>
    <w:p w14:paraId="0606CDD2" w14:textId="77777777" w:rsidR="00DE0B26" w:rsidRDefault="00DE0B26" w:rsidP="00D602B8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environmental protection</w:t>
      </w:r>
    </w:p>
    <w:p w14:paraId="4E12AB0F" w14:textId="77777777" w:rsidR="00DE0B26" w:rsidRDefault="00DE0B26" w:rsidP="00D602B8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35F1C977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1776F3">
        <w:rPr>
          <w:rFonts w:ascii="Arial" w:hAnsi="Arial" w:cs="Arial"/>
          <w:sz w:val="22"/>
          <w:szCs w:val="22"/>
        </w:rPr>
        <w:t>3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D7A939E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977FB1">
        <w:rPr>
          <w:rFonts w:ascii="Arial" w:hAnsi="Arial" w:cs="Arial"/>
          <w:sz w:val="22"/>
          <w:szCs w:val="22"/>
        </w:rPr>
        <w:br/>
      </w:r>
      <w:r w:rsidR="00C425DF">
        <w:rPr>
          <w:rFonts w:ascii="Arial" w:hAnsi="Arial" w:cs="Arial"/>
          <w:sz w:val="22"/>
          <w:szCs w:val="22"/>
        </w:rPr>
        <w:t>2</w:t>
      </w:r>
      <w:r w:rsidR="00F7289A">
        <w:rPr>
          <w:rFonts w:ascii="Arial" w:hAnsi="Arial" w:cs="Arial"/>
          <w:sz w:val="22"/>
          <w:szCs w:val="22"/>
        </w:rPr>
        <w:t>688</w:t>
      </w:r>
      <w:r w:rsidR="00C425DF">
        <w:rPr>
          <w:rFonts w:ascii="Arial" w:hAnsi="Arial" w:cs="Arial"/>
          <w:sz w:val="22"/>
          <w:szCs w:val="22"/>
        </w:rPr>
        <w:t xml:space="preserve"> </w:t>
      </w:r>
      <w:r w:rsidR="00C425DF" w:rsidRPr="00C425DF">
        <w:rPr>
          <w:rFonts w:ascii="Arial" w:hAnsi="Arial" w:cs="Arial"/>
          <w:sz w:val="22"/>
          <w:szCs w:val="22"/>
        </w:rPr>
        <w:t>x 15</w:t>
      </w:r>
      <w:r w:rsidR="00F7289A">
        <w:rPr>
          <w:rFonts w:ascii="Arial" w:hAnsi="Arial" w:cs="Arial"/>
          <w:sz w:val="22"/>
          <w:szCs w:val="22"/>
        </w:rPr>
        <w:t>20 (4.1 MP)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7F0508B0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0065E25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fixed focal length of </w:t>
      </w:r>
      <w:r w:rsidR="00F7289A">
        <w:rPr>
          <w:rFonts w:ascii="Arial" w:hAnsi="Arial" w:cs="Arial"/>
          <w:sz w:val="22"/>
          <w:szCs w:val="22"/>
        </w:rPr>
        <w:t>3.6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7595F96A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 shall have a close focus distance of 1500.0 mm (59.06 in.).</w:t>
      </w:r>
    </w:p>
    <w:p w14:paraId="1120F75B" w14:textId="350FFAF9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1776F3">
        <w:rPr>
          <w:rFonts w:ascii="Arial" w:hAnsi="Arial" w:cs="Arial"/>
          <w:sz w:val="22"/>
          <w:szCs w:val="22"/>
        </w:rPr>
        <w:t>7</w:t>
      </w:r>
      <w:r w:rsidR="00F7289A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69B640C3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F1.5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25BC713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03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F1.5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>and a monochrome image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36646715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77777777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 shall generate:</w:t>
      </w:r>
    </w:p>
    <w:p w14:paraId="2168765B" w14:textId="629123AE" w:rsid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resolution at 25 fps</w:t>
      </w:r>
    </w:p>
    <w:p w14:paraId="41E57E12" w14:textId="698ADD1B" w:rsid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resolution at 25/30 fps</w:t>
      </w:r>
    </w:p>
    <w:p w14:paraId="09F0DC12" w14:textId="745CEFF7" w:rsidR="00F7289A" w:rsidRP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resolution at 25/30/50/60 fps</w:t>
      </w:r>
    </w:p>
    <w:p w14:paraId="2C6EC626" w14:textId="733BCE5D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 shall offer one (1) BNC HDCVI high-definition output and one (1) BNC CVBS standard-definition output.</w:t>
      </w:r>
    </w:p>
    <w:p w14:paraId="2822F49D" w14:textId="68907BF9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4F8525D7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105127">
        <w:rPr>
          <w:rFonts w:ascii="Arial" w:hAnsi="Arial" w:cs="Arial"/>
          <w:sz w:val="22"/>
          <w:szCs w:val="22"/>
        </w:rPr>
        <w:t>3D 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0ACA475E" w14:textId="013C37BD" w:rsidR="00977FB1" w:rsidRPr="00977FB1" w:rsidRDefault="00A33058" w:rsidP="00977FB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977FB1">
        <w:rPr>
          <w:rFonts w:ascii="Arial" w:hAnsi="Arial" w:cs="Arial"/>
          <w:sz w:val="22"/>
          <w:szCs w:val="22"/>
        </w:rPr>
        <w:t xml:space="preserve"> shall offer 4 privacy masking areas.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0D84713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C1627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C1627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73D9CD4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3F824B2D" w:rsidR="000C1627" w:rsidRPr="00C97470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4 MP HDCVI Bullet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>accept power from a 12 VDC source ±25% voltage fluctuation.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4A4AA3F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199D0EB7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Bullet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standard for a </w:t>
      </w:r>
      <w:r w:rsidR="00521DCB" w:rsidRPr="008675FA">
        <w:rPr>
          <w:rFonts w:ascii="Arial" w:hAnsi="Arial" w:cs="Arial"/>
          <w:sz w:val="22"/>
          <w:szCs w:val="22"/>
        </w:rPr>
        <w:t>weather-resistant package.</w:t>
      </w: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6CCA25D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Bullet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</w:t>
      </w:r>
      <w:bookmarkStart w:id="0" w:name="_GoBack"/>
      <w:bookmarkEnd w:id="0"/>
      <w:r w:rsidRPr="000C1A5A">
        <w:rPr>
          <w:rFonts w:ascii="Arial" w:hAnsi="Arial" w:cs="Arial"/>
          <w:sz w:val="22"/>
          <w:szCs w:val="22"/>
        </w:rPr>
        <w:t>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90836" w14:textId="77777777" w:rsidR="00EA1914" w:rsidRDefault="00EA1914">
      <w:r>
        <w:separator/>
      </w:r>
    </w:p>
  </w:endnote>
  <w:endnote w:type="continuationSeparator" w:id="0">
    <w:p w14:paraId="061373A2" w14:textId="77777777" w:rsidR="00EA1914" w:rsidRDefault="00EA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461AE">
      <w:rPr>
        <w:rFonts w:ascii="Arial" w:hAnsi="Arial"/>
        <w:noProof/>
        <w:sz w:val="20"/>
        <w:szCs w:val="20"/>
      </w:rPr>
      <w:t>11-28-16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461AE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461AE">
      <w:rPr>
        <w:rFonts w:ascii="Arial" w:hAnsi="Arial"/>
        <w:noProof/>
        <w:sz w:val="20"/>
        <w:szCs w:val="20"/>
      </w:rPr>
      <w:t>11-28-16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461A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77777777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461AE">
      <w:rPr>
        <w:rFonts w:ascii="Arial" w:hAnsi="Arial"/>
        <w:noProof/>
        <w:sz w:val="20"/>
        <w:szCs w:val="20"/>
      </w:rPr>
      <w:t>11-28-16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461AE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7BB057C" w14:textId="7ACA09E2" w:rsidR="00E96567" w:rsidRPr="00E96567" w:rsidRDefault="00B461AE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C8930" w14:textId="77777777" w:rsidR="00EA1914" w:rsidRDefault="00EA1914">
      <w:r>
        <w:separator/>
      </w:r>
    </w:p>
  </w:footnote>
  <w:footnote w:type="continuationSeparator" w:id="0">
    <w:p w14:paraId="0988ED9E" w14:textId="77777777" w:rsidR="00EA1914" w:rsidRDefault="00EA1914">
      <w:r>
        <w:continuationSeparator/>
      </w:r>
    </w:p>
  </w:footnote>
  <w:footnote w:id="1">
    <w:p w14:paraId="6F413482" w14:textId="33884248" w:rsidR="00B461AE" w:rsidRPr="00B461AE" w:rsidRDefault="00B461AE" w:rsidP="00B461AE">
      <w:pPr>
        <w:pStyle w:val="Footer"/>
        <w:rPr>
          <w:rFonts w:ascii="Calibri Light" w:hAnsi="Calibri Light" w:cs="Calibri Light"/>
          <w:color w:val="404041"/>
          <w:sz w:val="12"/>
          <w:szCs w:val="12"/>
        </w:rPr>
      </w:pPr>
      <w:r>
        <w:rPr>
          <w:rStyle w:val="FootnoteReference"/>
        </w:rPr>
        <w:footnoteRef/>
      </w:r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Transmission distance results verified by real-scene testing in </w:t>
      </w:r>
      <w:proofErr w:type="spellStart"/>
      <w:r w:rsidRPr="00B461AE">
        <w:rPr>
          <w:rFonts w:ascii="Calibri Light" w:hAnsi="Calibri Light" w:cs="Calibri Light"/>
          <w:color w:val="404041"/>
          <w:sz w:val="12"/>
          <w:szCs w:val="12"/>
        </w:rPr>
        <w:t>Dahua's</w:t>
      </w:r>
      <w:proofErr w:type="spellEnd"/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 test laboratory. Actual transmission distances may vary due to external influences, cable quality, and wiring structures.</w:t>
      </w:r>
    </w:p>
    <w:p w14:paraId="1D295994" w14:textId="7C4A4108" w:rsidR="00B461AE" w:rsidRDefault="00B461A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461AE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1914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61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1AE"/>
  </w:style>
  <w:style w:type="character" w:styleId="FootnoteReference">
    <w:name w:val="footnote reference"/>
    <w:basedOn w:val="DefaultParagraphFont"/>
    <w:uiPriority w:val="99"/>
    <w:semiHidden/>
    <w:unhideWhenUsed/>
    <w:rsid w:val="00B461A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B46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F6B4F-CAE9-4C8B-8FAD-8A44AA20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9220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2013-05-10T13:05:00Z</cp:lastPrinted>
  <dcterms:created xsi:type="dcterms:W3CDTF">2016-11-28T16:02:00Z</dcterms:created>
  <dcterms:modified xsi:type="dcterms:W3CDTF">2016-11-28T16:02:00Z</dcterms:modified>
</cp:coreProperties>
</file>