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D7677D9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F79A1">
        <w:rPr>
          <w:rFonts w:ascii="Arial" w:hAnsi="Arial"/>
          <w:sz w:val="22"/>
          <w:szCs w:val="22"/>
        </w:rPr>
        <w:t>APRIL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ECB5591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PENTA-BRID 1080p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DVR</w:t>
      </w:r>
      <w:r w:rsidR="005954D3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32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>
        <w:rPr>
          <w:rFonts w:ascii="Arial" w:hAnsi="Arial" w:cs="Arial"/>
          <w:b/>
          <w:sz w:val="22"/>
          <w:szCs w:val="22"/>
        </w:rPr>
        <w:t>1080p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 </w:t>
      </w:r>
      <w:r w:rsidR="00843366">
        <w:rPr>
          <w:rFonts w:ascii="Arial" w:hAnsi="Arial" w:cs="Arial"/>
          <w:b/>
          <w:sz w:val="22"/>
          <w:szCs w:val="22"/>
        </w:rPr>
        <w:t>2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3AF461A0" w14:textId="77777777" w:rsidR="00136212" w:rsidRPr="000C09FB" w:rsidRDefault="00136212" w:rsidP="0013621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C5200C7" w14:textId="77777777" w:rsidR="00136212" w:rsidRPr="009F0632" w:rsidRDefault="00136212" w:rsidP="0013621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0F4C157" w14:textId="77777777" w:rsidR="00136212" w:rsidRPr="000C3A7A" w:rsidRDefault="00136212" w:rsidP="00136212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48A9E16D" w14:textId="77777777" w:rsidR="00136212" w:rsidRPr="000C09FB" w:rsidRDefault="00136212" w:rsidP="0013621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3839DCA1" w14:textId="77777777" w:rsidR="00136212" w:rsidRPr="000C09FB" w:rsidRDefault="00136212" w:rsidP="0013621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60130C3B" w:rsidR="00C52A2C" w:rsidRDefault="005954D3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1B0AB905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1161AD"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 w:rsidR="001161AD">
        <w:rPr>
          <w:rFonts w:ascii="Arial" w:hAnsi="Arial" w:cs="Arial"/>
          <w:sz w:val="22"/>
          <w:szCs w:val="22"/>
        </w:rPr>
        <w:t>32</w:t>
      </w:r>
      <w:r w:rsidRPr="00C52A2C">
        <w:rPr>
          <w:rFonts w:ascii="Arial" w:hAnsi="Arial" w:cs="Arial"/>
          <w:sz w:val="22"/>
          <w:szCs w:val="22"/>
        </w:rPr>
        <w:t xml:space="preserve"> </w:t>
      </w:r>
      <w:r w:rsidR="00B401A4">
        <w:rPr>
          <w:rFonts w:ascii="Arial" w:hAnsi="Arial" w:cs="Arial"/>
          <w:sz w:val="22"/>
          <w:szCs w:val="22"/>
        </w:rPr>
        <w:t>HDCVI, AHD, TVI, CVBS or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 xml:space="preserve"> with up to 5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>
        <w:rPr>
          <w:rFonts w:ascii="Arial" w:hAnsi="Arial" w:cs="Arial"/>
          <w:sz w:val="22"/>
          <w:szCs w:val="22"/>
        </w:rPr>
        <w:t>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44C8C5AF" w:rsidR="00714366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use the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>
        <w:rPr>
          <w:rFonts w:ascii="Arial" w:hAnsi="Arial" w:cs="Arial"/>
          <w:sz w:val="22"/>
          <w:szCs w:val="22"/>
        </w:rPr>
        <w:t xml:space="preserve"> </w:t>
      </w:r>
      <w:r w:rsidR="0013621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ideo compression protocols.</w:t>
      </w:r>
    </w:p>
    <w:p w14:paraId="7A6FB222" w14:textId="5C5C93B0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>
        <w:rPr>
          <w:rFonts w:ascii="Arial" w:hAnsi="Arial" w:cs="Arial"/>
          <w:sz w:val="22"/>
          <w:szCs w:val="22"/>
        </w:rPr>
        <w:t xml:space="preserve">bandwidth of </w:t>
      </w:r>
      <w:r w:rsidR="001161AD">
        <w:rPr>
          <w:rFonts w:ascii="Arial" w:hAnsi="Arial" w:cs="Arial"/>
          <w:sz w:val="22"/>
          <w:szCs w:val="22"/>
        </w:rPr>
        <w:t>64</w:t>
      </w:r>
      <w:r w:rsidR="00AF41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Mbps.</w:t>
      </w:r>
    </w:p>
    <w:p w14:paraId="69F98C12" w14:textId="669AB109" w:rsidR="00A67C44" w:rsidRDefault="00347D68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7FB31FE2" w:rsidR="00AF417D" w:rsidRDefault="00AF417D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selection of built-in recording options and schedules.</w:t>
      </w:r>
    </w:p>
    <w:p w14:paraId="1A3413AA" w14:textId="56D958F5" w:rsidR="00136212" w:rsidRDefault="00136212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a smart search function to search a specific region of the playback video.</w:t>
      </w:r>
    </w:p>
    <w:p w14:paraId="0CEB0412" w14:textId="6D51A280" w:rsidR="00306CA1" w:rsidRDefault="00306CA1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</w:t>
      </w:r>
      <w:r w:rsidR="00B66968">
        <w:rPr>
          <w:rFonts w:ascii="Arial" w:hAnsi="Arial" w:cs="Arial"/>
          <w:sz w:val="22"/>
          <w:szCs w:val="22"/>
        </w:rPr>
        <w:t xml:space="preserve"> come in a 2U-high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C21DE67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PENTA-BRID 1080P</w:t>
      </w:r>
      <w:r w:rsidR="00ED7501" w:rsidRPr="00ED7501">
        <w:rPr>
          <w:rFonts w:ascii="Arial" w:hAnsi="Arial" w:cs="Arial"/>
          <w:sz w:val="22"/>
          <w:szCs w:val="22"/>
        </w:rPr>
        <w:t xml:space="preserve"> DVR - </w:t>
      </w:r>
      <w:r>
        <w:rPr>
          <w:rFonts w:ascii="Arial" w:hAnsi="Arial" w:cs="Arial"/>
          <w:sz w:val="22"/>
          <w:szCs w:val="22"/>
        </w:rPr>
        <w:t>32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>
        <w:rPr>
          <w:rFonts w:ascii="Arial" w:hAnsi="Arial" w:cs="Arial"/>
          <w:sz w:val="22"/>
          <w:szCs w:val="22"/>
        </w:rPr>
        <w:t>1080p</w:t>
      </w:r>
      <w:r w:rsidR="00ED7501" w:rsidRPr="00ED7501">
        <w:rPr>
          <w:rFonts w:ascii="Arial" w:hAnsi="Arial" w:cs="Arial"/>
          <w:sz w:val="22"/>
          <w:szCs w:val="22"/>
        </w:rPr>
        <w:t xml:space="preserve"> </w:t>
      </w:r>
      <w:r w:rsidR="00843366">
        <w:rPr>
          <w:rFonts w:ascii="Arial" w:hAnsi="Arial" w:cs="Arial"/>
          <w:sz w:val="22"/>
          <w:szCs w:val="22"/>
        </w:rPr>
        <w:t>2</w:t>
      </w:r>
      <w:r w:rsidR="00ED7501" w:rsidRPr="00ED7501">
        <w:rPr>
          <w:rFonts w:ascii="Arial" w:hAnsi="Arial" w:cs="Arial"/>
          <w:sz w:val="22"/>
          <w:szCs w:val="22"/>
        </w:rPr>
        <w:t>U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[X2</w:t>
      </w:r>
      <w:r w:rsidR="008433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A5</w:t>
      </w:r>
      <w:r w:rsidR="00843366">
        <w:rPr>
          <w:rFonts w:ascii="Arial" w:hAnsi="Arial" w:cs="Arial"/>
          <w:sz w:val="22"/>
          <w:szCs w:val="22"/>
        </w:rPr>
        <w:t>S</w:t>
      </w:r>
      <w:r w:rsidR="00ED7501">
        <w:rPr>
          <w:rFonts w:ascii="Arial" w:hAnsi="Arial" w:cs="Arial"/>
          <w:sz w:val="22"/>
          <w:szCs w:val="22"/>
        </w:rPr>
        <w:t>]</w:t>
      </w:r>
      <w:r w:rsidR="00BD5BED">
        <w:rPr>
          <w:rFonts w:ascii="Arial" w:hAnsi="Arial" w:cs="Arial"/>
          <w:sz w:val="22"/>
          <w:szCs w:val="22"/>
        </w:rPr>
        <w:t xml:space="preserve"> [</w:t>
      </w:r>
      <w:r w:rsidR="00843366">
        <w:rPr>
          <w:rFonts w:ascii="Arial" w:hAnsi="Arial" w:cs="Arial"/>
          <w:sz w:val="22"/>
          <w:szCs w:val="22"/>
        </w:rPr>
        <w:t>X28A5S</w:t>
      </w:r>
      <w:r w:rsidR="00BD5BED">
        <w:rPr>
          <w:rFonts w:ascii="Arial" w:hAnsi="Arial" w:cs="Arial"/>
          <w:sz w:val="22"/>
          <w:szCs w:val="22"/>
        </w:rPr>
        <w:t>2] [</w:t>
      </w:r>
      <w:r w:rsidR="00843366">
        <w:rPr>
          <w:rFonts w:ascii="Arial" w:hAnsi="Arial" w:cs="Arial"/>
          <w:sz w:val="22"/>
          <w:szCs w:val="22"/>
        </w:rPr>
        <w:t>X28A5S</w:t>
      </w:r>
      <w:r w:rsidR="00BD5BED">
        <w:rPr>
          <w:rFonts w:ascii="Arial" w:hAnsi="Arial" w:cs="Arial"/>
          <w:sz w:val="22"/>
          <w:szCs w:val="22"/>
        </w:rPr>
        <w:t>4] [</w:t>
      </w:r>
      <w:r w:rsidR="00843366">
        <w:rPr>
          <w:rFonts w:ascii="Arial" w:hAnsi="Arial" w:cs="Arial"/>
          <w:sz w:val="22"/>
          <w:szCs w:val="22"/>
        </w:rPr>
        <w:t>X28A5S</w:t>
      </w:r>
      <w:r w:rsidR="00BD5BED">
        <w:rPr>
          <w:rFonts w:ascii="Arial" w:hAnsi="Arial" w:cs="Arial"/>
          <w:sz w:val="22"/>
          <w:szCs w:val="22"/>
        </w:rPr>
        <w:t>6] [</w:t>
      </w:r>
      <w:r w:rsidR="00843366">
        <w:rPr>
          <w:rFonts w:ascii="Arial" w:hAnsi="Arial" w:cs="Arial"/>
          <w:sz w:val="22"/>
          <w:szCs w:val="22"/>
        </w:rPr>
        <w:t>X28A5S</w:t>
      </w:r>
      <w:r w:rsidR="00BD5BED">
        <w:rPr>
          <w:rFonts w:ascii="Arial" w:hAnsi="Arial" w:cs="Arial"/>
          <w:sz w:val="22"/>
          <w:szCs w:val="22"/>
        </w:rPr>
        <w:t>12] [</w:t>
      </w:r>
      <w:r w:rsidR="00843366">
        <w:rPr>
          <w:rFonts w:ascii="Arial" w:hAnsi="Arial" w:cs="Arial"/>
          <w:sz w:val="22"/>
          <w:szCs w:val="22"/>
        </w:rPr>
        <w:t>X28A5S</w:t>
      </w:r>
      <w:r w:rsidR="00BD5BED">
        <w:rPr>
          <w:rFonts w:ascii="Arial" w:hAnsi="Arial" w:cs="Arial"/>
          <w:sz w:val="22"/>
          <w:szCs w:val="22"/>
        </w:rPr>
        <w:t>24]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39C32D3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be an embedded processer with embedded Linux operating system to record video from HDCVI, AHD, TVI, CVBS, and IP data sources. </w:t>
      </w:r>
    </w:p>
    <w:p w14:paraId="1E951E3F" w14:textId="77777777" w:rsidR="00B401A4" w:rsidRDefault="00B401A4" w:rsidP="00B401A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32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HDCVI, AHD, TVI, CVBS or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 with up to 5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8683029" w14:textId="335302C2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use the Smart H.264+, H.264, and MJPEG </w:t>
      </w:r>
      <w:r w:rsidR="00136212">
        <w:rPr>
          <w:rFonts w:ascii="Arial" w:hAnsi="Arial" w:cs="Arial"/>
          <w:sz w:val="22"/>
          <w:szCs w:val="22"/>
        </w:rPr>
        <w:t>v</w:t>
      </w:r>
      <w:r w:rsidRPr="001161AD">
        <w:rPr>
          <w:rFonts w:ascii="Arial" w:hAnsi="Arial" w:cs="Arial"/>
          <w:sz w:val="22"/>
          <w:szCs w:val="22"/>
        </w:rPr>
        <w:t>ideo compression protocols.</w:t>
      </w:r>
    </w:p>
    <w:p w14:paraId="100C781A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have a maximum incoming bandwidth of 64 Mbps.</w:t>
      </w:r>
    </w:p>
    <w:p w14:paraId="496843CD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automatically detect and recognize the transmission protocol (HDCVI, AHD, TVI or CVBS) of each attached analog camera.</w:t>
      </w:r>
    </w:p>
    <w:p w14:paraId="3FFDFED1" w14:textId="77777777" w:rsidR="001161AD" w:rsidRPr="001161AD" w:rsidRDefault="001161AD" w:rsidP="001161A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61AD">
        <w:rPr>
          <w:rFonts w:ascii="Arial" w:hAnsi="Arial" w:cs="Arial"/>
          <w:sz w:val="22"/>
          <w:szCs w:val="22"/>
        </w:rPr>
        <w:t>The Penta-</w:t>
      </w:r>
      <w:proofErr w:type="spellStart"/>
      <w:r w:rsidRPr="001161AD">
        <w:rPr>
          <w:rFonts w:ascii="Arial" w:hAnsi="Arial" w:cs="Arial"/>
          <w:sz w:val="22"/>
          <w:szCs w:val="22"/>
        </w:rPr>
        <w:t>brid</w:t>
      </w:r>
      <w:proofErr w:type="spellEnd"/>
      <w:r w:rsidRPr="001161AD">
        <w:rPr>
          <w:rFonts w:ascii="Arial" w:hAnsi="Arial" w:cs="Arial"/>
          <w:sz w:val="22"/>
          <w:szCs w:val="22"/>
        </w:rPr>
        <w:t xml:space="preserve"> 1080p DVR shall offer a selection of built-in recording options and schedules.</w:t>
      </w:r>
    </w:p>
    <w:p w14:paraId="1002D784" w14:textId="220C5901" w:rsidR="00D670D6" w:rsidRPr="00E82EE7" w:rsidRDefault="00D670D6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>
        <w:rPr>
          <w:rFonts w:ascii="Arial" w:hAnsi="Arial" w:cs="Arial"/>
          <w:sz w:val="22"/>
          <w:szCs w:val="22"/>
        </w:rPr>
        <w:t xml:space="preserve"> power supply and consume less than </w:t>
      </w:r>
      <w:r w:rsidR="001161AD">
        <w:rPr>
          <w:rFonts w:ascii="Arial" w:hAnsi="Arial" w:cs="Arial"/>
          <w:sz w:val="22"/>
          <w:szCs w:val="22"/>
        </w:rPr>
        <w:t>3</w:t>
      </w:r>
      <w:r w:rsidR="0084336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048B5FF6" w:rsidR="00760CDF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 xml:space="preserve">two (2) HDMI, </w:t>
      </w:r>
      <w:r>
        <w:rPr>
          <w:rFonts w:ascii="Arial" w:hAnsi="Arial" w:cs="Arial"/>
          <w:sz w:val="22"/>
          <w:szCs w:val="22"/>
        </w:rPr>
        <w:t>one (1) VGA</w:t>
      </w:r>
      <w:r w:rsidR="001161AD">
        <w:rPr>
          <w:rFonts w:ascii="Arial" w:hAnsi="Arial" w:cs="Arial"/>
          <w:sz w:val="22"/>
          <w:szCs w:val="22"/>
        </w:rPr>
        <w:t>, and one (1) TV</w:t>
      </w:r>
      <w:r w:rsidR="00FC6E76">
        <w:rPr>
          <w:rFonts w:ascii="Arial" w:hAnsi="Arial" w:cs="Arial"/>
          <w:sz w:val="22"/>
          <w:szCs w:val="22"/>
        </w:rPr>
        <w:t xml:space="preserve"> interface</w:t>
      </w:r>
      <w:r>
        <w:rPr>
          <w:rFonts w:ascii="Arial" w:hAnsi="Arial" w:cs="Arial"/>
          <w:sz w:val="22"/>
          <w:szCs w:val="22"/>
        </w:rPr>
        <w:t>.</w:t>
      </w:r>
    </w:p>
    <w:p w14:paraId="4DEF2C36" w14:textId="651689E1" w:rsidR="00D670D6" w:rsidRPr="00FC6E76" w:rsidRDefault="00D670D6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C6E76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 w:rsidRPr="00FC6E76">
        <w:rPr>
          <w:rFonts w:ascii="Arial" w:hAnsi="Arial" w:cs="Arial"/>
          <w:sz w:val="22"/>
          <w:szCs w:val="22"/>
        </w:rPr>
        <w:t xml:space="preserve"> DVR</w:t>
      </w:r>
      <w:r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</w:t>
      </w:r>
      <w:r w:rsidR="001161AD">
        <w:rPr>
          <w:rFonts w:ascii="Arial" w:hAnsi="Arial" w:cs="Arial"/>
          <w:sz w:val="22"/>
          <w:szCs w:val="22"/>
        </w:rPr>
        <w:br/>
      </w:r>
      <w:r w:rsidR="00FC6E76" w:rsidRPr="00FC6E76">
        <w:rPr>
          <w:rFonts w:ascii="Arial" w:hAnsi="Arial" w:cs="Arial"/>
          <w:sz w:val="22"/>
          <w:szCs w:val="22"/>
        </w:rPr>
        <w:t>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71E62DF1" w:rsidR="002717E3" w:rsidRDefault="007878ED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>1/4/8/9/16/25/36</w:t>
      </w:r>
      <w:r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743F531E" w:rsidR="007878ED" w:rsidRDefault="007878ED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54D0F23D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the following trigger events: recording, PTZ, tour, alarm our, video push, Email, FTP, snapshot, buzzer, and screen tips.</w:t>
      </w:r>
    </w:p>
    <w:p w14:paraId="7EC7DF5D" w14:textId="2BE9EA68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be capable of detecting motion (396 zones), video loss, tampering, and diagnosis. </w:t>
      </w:r>
    </w:p>
    <w:p w14:paraId="1E4DDB7C" w14:textId="0CB01451" w:rsidR="005C53E6" w:rsidRDefault="005C53E6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16 alarm inputs and six (6)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2C2B8F93" w:rsidR="002717E3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have </w:t>
      </w:r>
      <w:r w:rsidR="001161AD">
        <w:rPr>
          <w:rFonts w:ascii="Arial" w:hAnsi="Arial" w:cs="Arial"/>
          <w:sz w:val="22"/>
          <w:szCs w:val="22"/>
        </w:rPr>
        <w:t>32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>)</w:t>
      </w:r>
      <w:r w:rsidR="00B401A4">
        <w:rPr>
          <w:rFonts w:ascii="Arial" w:hAnsi="Arial" w:cs="Arial"/>
          <w:sz w:val="22"/>
          <w:szCs w:val="22"/>
        </w:rPr>
        <w:t xml:space="preserve"> or IP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E9747D">
        <w:rPr>
          <w:rFonts w:ascii="Arial" w:hAnsi="Arial" w:cs="Arial"/>
          <w:sz w:val="22"/>
          <w:szCs w:val="22"/>
        </w:rPr>
        <w:t>inputs</w:t>
      </w:r>
      <w:r>
        <w:rPr>
          <w:rFonts w:ascii="Arial" w:hAnsi="Arial" w:cs="Arial"/>
          <w:sz w:val="22"/>
          <w:szCs w:val="22"/>
        </w:rPr>
        <w:t>.</w:t>
      </w:r>
    </w:p>
    <w:p w14:paraId="6A04AF98" w14:textId="2B6CC604" w:rsidR="00E9747D" w:rsidRDefault="00306CA1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</w:t>
      </w:r>
      <w:r w:rsidR="00E9747D">
        <w:rPr>
          <w:rFonts w:ascii="Arial" w:hAnsi="Arial" w:cs="Arial"/>
          <w:sz w:val="22"/>
          <w:szCs w:val="22"/>
        </w:rPr>
        <w:t>a-</w:t>
      </w:r>
      <w:proofErr w:type="spellStart"/>
      <w:r w:rsidR="00E9747D">
        <w:rPr>
          <w:rFonts w:ascii="Arial" w:hAnsi="Arial" w:cs="Arial"/>
          <w:sz w:val="22"/>
          <w:szCs w:val="22"/>
        </w:rPr>
        <w:t>brid</w:t>
      </w:r>
      <w:proofErr w:type="spellEnd"/>
      <w:r w:rsidR="00E9747D">
        <w:rPr>
          <w:rFonts w:ascii="Arial" w:hAnsi="Arial" w:cs="Arial"/>
          <w:sz w:val="22"/>
          <w:szCs w:val="22"/>
        </w:rPr>
        <w:t xml:space="preserve"> 1080p DVR shall allow all 32 video channels to record IP cameras.</w:t>
      </w:r>
    </w:p>
    <w:p w14:paraId="3DD058BB" w14:textId="5B388CC9" w:rsidR="007878ED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843366">
        <w:rPr>
          <w:rFonts w:ascii="Arial" w:hAnsi="Arial" w:cs="Arial"/>
          <w:sz w:val="22"/>
          <w:szCs w:val="22"/>
        </w:rPr>
        <w:t>two (2</w:t>
      </w:r>
      <w:r w:rsidR="00FC6E76">
        <w:rPr>
          <w:rFonts w:ascii="Arial" w:hAnsi="Arial" w:cs="Arial"/>
          <w:sz w:val="22"/>
          <w:szCs w:val="22"/>
        </w:rPr>
        <w:t>) USB 2.0 auxiliary port</w:t>
      </w:r>
      <w:r w:rsidR="00843366">
        <w:rPr>
          <w:rFonts w:ascii="Arial" w:hAnsi="Arial" w:cs="Arial"/>
          <w:sz w:val="22"/>
          <w:szCs w:val="22"/>
        </w:rPr>
        <w:t>s</w:t>
      </w:r>
      <w:r w:rsidR="00FC6E76">
        <w:rPr>
          <w:rFonts w:ascii="Arial" w:hAnsi="Arial" w:cs="Arial"/>
          <w:sz w:val="22"/>
          <w:szCs w:val="22"/>
        </w:rPr>
        <w:t xml:space="preserve"> and</w:t>
      </w:r>
      <w:r w:rsidR="00E9747D">
        <w:rPr>
          <w:rFonts w:ascii="Arial" w:hAnsi="Arial" w:cs="Arial"/>
          <w:sz w:val="22"/>
          <w:szCs w:val="22"/>
        </w:rPr>
        <w:t xml:space="preserve"> two</w:t>
      </w:r>
      <w:r w:rsidR="00FC6E76">
        <w:rPr>
          <w:rFonts w:ascii="Arial" w:hAnsi="Arial" w:cs="Arial"/>
          <w:sz w:val="22"/>
          <w:szCs w:val="22"/>
        </w:rPr>
        <w:t xml:space="preserve"> (</w:t>
      </w:r>
      <w:r w:rsidR="00E9747D">
        <w:rPr>
          <w:rFonts w:ascii="Arial" w:hAnsi="Arial" w:cs="Arial"/>
          <w:sz w:val="22"/>
          <w:szCs w:val="22"/>
        </w:rPr>
        <w:t>2</w:t>
      </w:r>
      <w:r w:rsidR="00FC6E76">
        <w:rPr>
          <w:rFonts w:ascii="Arial" w:hAnsi="Arial" w:cs="Arial"/>
          <w:sz w:val="22"/>
          <w:szCs w:val="22"/>
        </w:rPr>
        <w:t>) USB 3.0 auxiliary port</w:t>
      </w:r>
      <w:r w:rsidR="00E9747D">
        <w:rPr>
          <w:rFonts w:ascii="Arial" w:hAnsi="Arial" w:cs="Arial"/>
          <w:sz w:val="22"/>
          <w:szCs w:val="22"/>
        </w:rPr>
        <w:t>s.</w:t>
      </w:r>
    </w:p>
    <w:p w14:paraId="64BC5575" w14:textId="75B67953" w:rsidR="00E9747D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one </w:t>
      </w:r>
      <w:r w:rsidR="00E9747D">
        <w:rPr>
          <w:rFonts w:ascii="Arial" w:hAnsi="Arial" w:cs="Arial"/>
          <w:sz w:val="22"/>
          <w:szCs w:val="22"/>
        </w:rPr>
        <w:t xml:space="preserve">serial interface that connects to one </w:t>
      </w:r>
      <w:r>
        <w:rPr>
          <w:rFonts w:ascii="Arial" w:hAnsi="Arial" w:cs="Arial"/>
          <w:sz w:val="22"/>
          <w:szCs w:val="22"/>
        </w:rPr>
        <w:t xml:space="preserve">(1) </w:t>
      </w:r>
      <w:r w:rsidR="00E9747D">
        <w:rPr>
          <w:rFonts w:ascii="Arial" w:hAnsi="Arial" w:cs="Arial"/>
          <w:sz w:val="22"/>
          <w:szCs w:val="22"/>
        </w:rPr>
        <w:t xml:space="preserve">of the following protocols: </w:t>
      </w:r>
    </w:p>
    <w:p w14:paraId="06914A29" w14:textId="46447717" w:rsidR="00E9747D" w:rsidRDefault="00E9747D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RS232</w:t>
      </w:r>
      <w:r w:rsidR="00DD22D9">
        <w:rPr>
          <w:rFonts w:ascii="Arial" w:hAnsi="Arial" w:cs="Arial"/>
          <w:sz w:val="22"/>
          <w:szCs w:val="22"/>
        </w:rPr>
        <w:t>: for PC communication or keyboard control</w:t>
      </w:r>
    </w:p>
    <w:p w14:paraId="61304733" w14:textId="29AB4E68" w:rsidR="00FC6E76" w:rsidRDefault="00DD22D9" w:rsidP="00E9747D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RS22/RS485: f</w:t>
      </w:r>
      <w:r w:rsidR="00FC6E76">
        <w:rPr>
          <w:rFonts w:ascii="Arial" w:hAnsi="Arial" w:cs="Arial"/>
          <w:sz w:val="22"/>
          <w:szCs w:val="22"/>
        </w:rPr>
        <w:t>or PTZ control.</w:t>
      </w:r>
    </w:p>
    <w:p w14:paraId="5F9949A6" w14:textId="1B5F2EE2" w:rsidR="00FC6E76" w:rsidRDefault="00FC6E76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84336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="002B777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>
        <w:rPr>
          <w:rFonts w:ascii="Arial" w:hAnsi="Arial" w:cs="Arial"/>
          <w:sz w:val="22"/>
          <w:szCs w:val="22"/>
        </w:rPr>
        <w:t xml:space="preserve"> and one (1) </w:t>
      </w:r>
      <w:r w:rsidR="002B777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38F441A4" w14:textId="116DD39F" w:rsidR="002113CC" w:rsidRDefault="002113C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allow two-way talk with one (1) BNC microphone input connector and one (1) BNC microphone output connector.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0D1F971F" w:rsidR="006900DF" w:rsidRDefault="00AD7B22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come with </w:t>
      </w:r>
      <w:r w:rsidR="00843366">
        <w:rPr>
          <w:rFonts w:ascii="Arial" w:hAnsi="Arial" w:cs="Arial"/>
          <w:sz w:val="22"/>
          <w:szCs w:val="22"/>
        </w:rPr>
        <w:t>eight</w:t>
      </w:r>
      <w:r w:rsidR="002113CC">
        <w:rPr>
          <w:rFonts w:ascii="Arial" w:hAnsi="Arial" w:cs="Arial"/>
          <w:sz w:val="22"/>
          <w:szCs w:val="22"/>
        </w:rPr>
        <w:t xml:space="preserve"> (</w:t>
      </w:r>
      <w:r w:rsidR="00843366">
        <w:rPr>
          <w:rFonts w:ascii="Arial" w:hAnsi="Arial" w:cs="Arial"/>
          <w:sz w:val="22"/>
          <w:szCs w:val="22"/>
        </w:rPr>
        <w:t>8</w:t>
      </w:r>
      <w:r w:rsidR="00FC6E76">
        <w:rPr>
          <w:rFonts w:ascii="Arial" w:hAnsi="Arial" w:cs="Arial"/>
          <w:sz w:val="22"/>
          <w:szCs w:val="22"/>
        </w:rPr>
        <w:t xml:space="preserve">) SATA </w:t>
      </w:r>
      <w:r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an 8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>
        <w:rPr>
          <w:rFonts w:ascii="Arial" w:hAnsi="Arial" w:cs="Arial"/>
          <w:sz w:val="22"/>
          <w:szCs w:val="22"/>
        </w:rPr>
        <w:t>.</w:t>
      </w:r>
    </w:p>
    <w:p w14:paraId="05FF89C5" w14:textId="55491F25" w:rsidR="002113CC" w:rsidRDefault="002113C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a single HDD mode.</w:t>
      </w:r>
    </w:p>
    <w:p w14:paraId="37550FBA" w14:textId="713CC0B4" w:rsidR="002113CC" w:rsidRDefault="002113C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one (1) </w:t>
      </w:r>
      <w:proofErr w:type="spellStart"/>
      <w:r>
        <w:rPr>
          <w:rFonts w:ascii="Arial" w:hAnsi="Arial" w:cs="Arial"/>
          <w:sz w:val="22"/>
          <w:szCs w:val="22"/>
        </w:rPr>
        <w:t>eSATA</w:t>
      </w:r>
      <w:proofErr w:type="spellEnd"/>
      <w:r>
        <w:rPr>
          <w:rFonts w:ascii="Arial" w:hAnsi="Arial" w:cs="Arial"/>
          <w:sz w:val="22"/>
          <w:szCs w:val="22"/>
        </w:rPr>
        <w:t xml:space="preserve"> port.</w:t>
      </w:r>
    </w:p>
    <w:p w14:paraId="69989A71" w14:textId="5EBCAEBE" w:rsidR="006900DF" w:rsidRDefault="006900DF" w:rsidP="00FF4CA8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Playback and Backup</w:t>
      </w:r>
    </w:p>
    <w:p w14:paraId="1668BD37" w14:textId="500EFD6A" w:rsidR="00A53B47" w:rsidRDefault="00A53B47" w:rsidP="00FF4C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support output 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>
        <w:rPr>
          <w:rFonts w:ascii="Arial" w:hAnsi="Arial" w:cs="Arial"/>
          <w:sz w:val="22"/>
          <w:szCs w:val="22"/>
        </w:rPr>
        <w:t>.</w:t>
      </w:r>
    </w:p>
    <w:p w14:paraId="1E69DFD5" w14:textId="47CCC9DB" w:rsidR="006900DF" w:rsidRDefault="00AD7B22" w:rsidP="00FF4C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2BE241DA" w:rsidR="00AD7B22" w:rsidRDefault="00AD7B22" w:rsidP="00FF4C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FC772B"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3A5380CE" w:rsidR="000F3345" w:rsidRPr="00FC772B" w:rsidRDefault="000F3345" w:rsidP="00FF4C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Pr="00FF4CA8" w:rsidRDefault="006900DF" w:rsidP="00FF4CA8">
      <w:pPr>
        <w:keepNext/>
        <w:keepLines/>
        <w:ind w:left="1152"/>
        <w:rPr>
          <w:rFonts w:ascii="Arial" w:hAnsi="Arial" w:cs="Arial"/>
          <w:sz w:val="16"/>
          <w:szCs w:val="16"/>
        </w:rPr>
      </w:pPr>
    </w:p>
    <w:p w14:paraId="4922DB6B" w14:textId="77777777" w:rsidR="004048F0" w:rsidRDefault="004048F0" w:rsidP="00FF4CA8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CC46968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</w:t>
      </w:r>
      <w:r w:rsidR="005C53E6">
        <w:rPr>
          <w:rFonts w:ascii="Arial" w:hAnsi="Arial" w:cs="Arial"/>
          <w:sz w:val="22"/>
          <w:szCs w:val="22"/>
        </w:rPr>
        <w:t xml:space="preserve">ll employ the Smart H.264+, </w:t>
      </w:r>
      <w:r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0897ED00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video recording resolutions of </w:t>
      </w:r>
      <w:r w:rsidRPr="004048F0">
        <w:rPr>
          <w:rFonts w:ascii="Arial" w:hAnsi="Arial" w:cs="Arial"/>
          <w:sz w:val="22"/>
          <w:szCs w:val="22"/>
        </w:rPr>
        <w:t xml:space="preserve">1080p, 720p, 960H, D1, HD1, BCIF, CIF, </w:t>
      </w:r>
      <w:r>
        <w:rPr>
          <w:rFonts w:ascii="Arial" w:hAnsi="Arial" w:cs="Arial"/>
          <w:sz w:val="22"/>
          <w:szCs w:val="22"/>
        </w:rPr>
        <w:t xml:space="preserve">and </w:t>
      </w:r>
      <w:r w:rsidRPr="004048F0">
        <w:rPr>
          <w:rFonts w:ascii="Arial" w:hAnsi="Arial" w:cs="Arial"/>
          <w:sz w:val="22"/>
          <w:szCs w:val="22"/>
        </w:rPr>
        <w:t>QCIF</w:t>
      </w:r>
      <w:r>
        <w:rPr>
          <w:rFonts w:ascii="Arial" w:hAnsi="Arial" w:cs="Arial"/>
          <w:sz w:val="22"/>
          <w:szCs w:val="22"/>
        </w:rPr>
        <w:t>.</w:t>
      </w:r>
    </w:p>
    <w:p w14:paraId="1C2707C0" w14:textId="33BAD4B8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Kbps to 6144 Kbps per channel.</w:t>
      </w:r>
    </w:p>
    <w:p w14:paraId="2061208D" w14:textId="5071DA48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dual recording at the following rates:</w:t>
      </w:r>
    </w:p>
    <w:p w14:paraId="0F1F514D" w14:textId="217F5D5A" w:rsidR="005C53E6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048F0">
        <w:rPr>
          <w:rFonts w:ascii="Arial" w:hAnsi="Arial" w:cs="Arial"/>
          <w:sz w:val="22"/>
          <w:szCs w:val="22"/>
        </w:rPr>
        <w:t>Main Stream:</w:t>
      </w:r>
      <w:r w:rsidR="005C53E6">
        <w:rPr>
          <w:rFonts w:ascii="Arial" w:hAnsi="Arial" w:cs="Arial"/>
          <w:sz w:val="22"/>
          <w:szCs w:val="22"/>
        </w:rPr>
        <w:t xml:space="preserve"> 1080p at 15 fp</w:t>
      </w:r>
      <w:r w:rsidR="00843366">
        <w:rPr>
          <w:rFonts w:ascii="Arial" w:hAnsi="Arial" w:cs="Arial"/>
          <w:sz w:val="22"/>
          <w:szCs w:val="22"/>
        </w:rPr>
        <w:t>s</w:t>
      </w:r>
    </w:p>
    <w:p w14:paraId="492A85DB" w14:textId="51F5E31A" w:rsidR="004048F0" w:rsidRDefault="004048F0" w:rsidP="005C53E6">
      <w:pPr>
        <w:pStyle w:val="ListParagraph"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  <w:proofErr w:type="gramStart"/>
      <w:r w:rsidRPr="004048F0">
        <w:rPr>
          <w:rFonts w:ascii="Arial" w:hAnsi="Arial" w:cs="Arial"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048F0">
        <w:rPr>
          <w:rFonts w:ascii="Arial" w:hAnsi="Arial" w:cs="Arial"/>
          <w:sz w:val="22"/>
          <w:szCs w:val="22"/>
        </w:rPr>
        <w:t>1080</w:t>
      </w:r>
      <w:r w:rsidR="005C53E6">
        <w:rPr>
          <w:rFonts w:ascii="Arial" w:hAnsi="Arial" w:cs="Arial"/>
          <w:sz w:val="22"/>
          <w:szCs w:val="22"/>
        </w:rPr>
        <w:t xml:space="preserve">N, 720p, 960H, D1, HD1, BCIF, CIF, </w:t>
      </w:r>
      <w:r w:rsidRPr="004048F0">
        <w:rPr>
          <w:rFonts w:ascii="Arial" w:hAnsi="Arial" w:cs="Arial"/>
          <w:sz w:val="22"/>
          <w:szCs w:val="22"/>
        </w:rPr>
        <w:t xml:space="preserve">QCIF </w:t>
      </w:r>
      <w:r w:rsidR="005C53E6">
        <w:rPr>
          <w:rFonts w:ascii="Arial" w:hAnsi="Arial" w:cs="Arial"/>
          <w:sz w:val="22"/>
          <w:szCs w:val="22"/>
        </w:rPr>
        <w:t>at 30 fps</w:t>
      </w:r>
    </w:p>
    <w:p w14:paraId="7F5E0B14" w14:textId="45D68025" w:rsidR="004048F0" w:rsidRPr="004048F0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Stream: </w:t>
      </w:r>
      <w:r w:rsidRPr="004048F0">
        <w:rPr>
          <w:rFonts w:ascii="Arial" w:hAnsi="Arial" w:cs="Arial"/>
          <w:sz w:val="22"/>
          <w:szCs w:val="22"/>
        </w:rPr>
        <w:t>D1</w:t>
      </w:r>
      <w:r w:rsidR="005C53E6">
        <w:rPr>
          <w:rFonts w:ascii="Arial" w:hAnsi="Arial" w:cs="Arial"/>
          <w:sz w:val="22"/>
          <w:szCs w:val="22"/>
        </w:rPr>
        <w:t xml:space="preserve">, CIF, </w:t>
      </w:r>
      <w:r w:rsidRPr="004048F0">
        <w:rPr>
          <w:rFonts w:ascii="Arial" w:hAnsi="Arial" w:cs="Arial"/>
          <w:sz w:val="22"/>
          <w:szCs w:val="22"/>
        </w:rPr>
        <w:t>QCIF</w:t>
      </w:r>
      <w:r w:rsidR="005C53E6">
        <w:rPr>
          <w:rFonts w:ascii="Arial" w:hAnsi="Arial" w:cs="Arial"/>
          <w:sz w:val="22"/>
          <w:szCs w:val="22"/>
        </w:rPr>
        <w:t xml:space="preserve"> at</w:t>
      </w:r>
      <w:r w:rsidRP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15 fps</w:t>
      </w:r>
    </w:p>
    <w:p w14:paraId="55DC0D61" w14:textId="559303CE" w:rsidR="004048F0" w:rsidRDefault="004048F0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27162106" w:rsidR="004048F0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recording interval between 1 minute and 60 minutes. In addition, 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offer a pre-record interval of between 1 second to 30 seconds, and a post-record interval of between 10 seconds to 300 seconds.</w:t>
      </w:r>
    </w:p>
    <w:p w14:paraId="22F58F52" w14:textId="1C9199CA" w:rsidR="004048F0" w:rsidRPr="00CA5841" w:rsidRDefault="004048F0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be capable of recording from third-party devices, including: </w:t>
      </w:r>
      <w:r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Pr="00CA5841">
        <w:rPr>
          <w:rFonts w:ascii="Arial" w:hAnsi="Arial" w:cs="Arial"/>
          <w:sz w:val="22"/>
          <w:szCs w:val="22"/>
        </w:rPr>
        <w:t>Arecont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Pr="00CA5841">
        <w:rPr>
          <w:rFonts w:ascii="Arial" w:hAnsi="Arial" w:cs="Arial"/>
          <w:sz w:val="22"/>
          <w:szCs w:val="22"/>
        </w:rPr>
        <w:t>Pelco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CA5841">
        <w:rPr>
          <w:rFonts w:ascii="Arial" w:hAnsi="Arial" w:cs="Arial"/>
          <w:sz w:val="22"/>
          <w:szCs w:val="22"/>
        </w:rPr>
        <w:t>Vivotek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Pr="00FF4CA8" w:rsidRDefault="004048F0" w:rsidP="004048F0">
      <w:pPr>
        <w:keepNext/>
        <w:keepLines/>
        <w:ind w:left="1152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DC903A0" w:rsidR="0032779B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5A476E3D" w:rsidR="00774040" w:rsidRPr="004048F0" w:rsidRDefault="00774040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offer </w:t>
      </w:r>
      <w:r w:rsidR="00A006E1">
        <w:rPr>
          <w:rFonts w:ascii="Arial" w:hAnsi="Arial" w:cs="Arial"/>
          <w:sz w:val="22"/>
          <w:szCs w:val="22"/>
        </w:rPr>
        <w:t>two (2)</w:t>
      </w:r>
      <w:r>
        <w:rPr>
          <w:rFonts w:ascii="Arial" w:hAnsi="Arial" w:cs="Arial"/>
          <w:sz w:val="22"/>
          <w:szCs w:val="22"/>
        </w:rPr>
        <w:t xml:space="preserve"> RJ-45 port</w:t>
      </w:r>
      <w:r w:rsidR="00A006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>
        <w:rPr>
          <w:rFonts w:ascii="Arial" w:hAnsi="Arial" w:cs="Arial"/>
          <w:sz w:val="22"/>
          <w:szCs w:val="22"/>
        </w:rPr>
        <w:t>).</w:t>
      </w:r>
    </w:p>
    <w:p w14:paraId="4E768703" w14:textId="530A2C51" w:rsidR="00774040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310F2470" w:rsidR="0032779B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2.4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68799572" w:rsidR="00077CA4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11A4368" w:rsidR="004048F0" w:rsidRDefault="004048F0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>
        <w:rPr>
          <w:rFonts w:ascii="Arial" w:hAnsi="Arial" w:cs="Arial"/>
          <w:sz w:val="22"/>
          <w:szCs w:val="22"/>
        </w:rPr>
        <w:t xml:space="preserve"> DVR shall support the </w:t>
      </w:r>
      <w:r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Pr="004048F0">
        <w:rPr>
          <w:rFonts w:ascii="Arial" w:hAnsi="Arial" w:cs="Arial"/>
          <w:sz w:val="22"/>
          <w:szCs w:val="22"/>
        </w:rPr>
        <w:t>QoS</w:t>
      </w:r>
      <w:proofErr w:type="spellEnd"/>
      <w:r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4C7B62C0" w:rsidR="00DC5AC2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5A3BF89F" w14:textId="5F960F49" w:rsidR="007D6F5F" w:rsidRPr="005278DC" w:rsidRDefault="007D6F5F" w:rsidP="007D6F5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  <w:r w:rsidR="00B644F5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49BDE0CD" w14:textId="77777777" w:rsidR="007D6F5F" w:rsidRDefault="007D6F5F" w:rsidP="007D6F5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 shall offer a built-in Intelligent Video System to provide advanced analytics for a scene transmitted from a camera connected to the DVR.</w:t>
      </w:r>
    </w:p>
    <w:p w14:paraId="1465E7AD" w14:textId="711CD415" w:rsidR="007D6F5F" w:rsidRDefault="007D6F5F" w:rsidP="007D6F5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Intelligent Video System shall offer intelligent video analytics built-in to 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1080p DVR</w:t>
      </w:r>
      <w:r w:rsidR="00B644F5">
        <w:rPr>
          <w:rFonts w:ascii="Arial" w:hAnsi="Arial" w:cs="Arial"/>
          <w:sz w:val="22"/>
          <w:szCs w:val="22"/>
        </w:rPr>
        <w:t xml:space="preserve"> on one (1) analog channel</w:t>
      </w:r>
      <w:r>
        <w:rPr>
          <w:rFonts w:ascii="Arial" w:hAnsi="Arial" w:cs="Arial"/>
          <w:sz w:val="22"/>
          <w:szCs w:val="22"/>
        </w:rPr>
        <w:t>.</w:t>
      </w:r>
    </w:p>
    <w:p w14:paraId="24758B1A" w14:textId="77777777" w:rsidR="007D6F5F" w:rsidRPr="005278DC" w:rsidRDefault="007D6F5F" w:rsidP="007D6F5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C662136" w14:textId="77777777" w:rsidR="007D6F5F" w:rsidRDefault="007D6F5F" w:rsidP="007D6F5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0514FA60" w14:textId="77777777" w:rsidR="007D6F5F" w:rsidRDefault="007D6F5F" w:rsidP="007D6F5F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0D5DB9E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7756EC59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5CB61C20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5161D2F6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30E71151" w14:textId="7A012675" w:rsidR="007D6F5F" w:rsidRDefault="007D6F5F" w:rsidP="007D6F5F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  <w:r w:rsidR="00B644F5">
        <w:rPr>
          <w:rFonts w:ascii="Arial" w:hAnsi="Arial" w:cs="Arial"/>
          <w:sz w:val="22"/>
          <w:szCs w:val="22"/>
        </w:rPr>
        <w:t xml:space="preserve"> (available on one analog channel)</w:t>
      </w:r>
    </w:p>
    <w:p w14:paraId="2B90241F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3C68EFB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368053C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489D7E4D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5D032FF4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5E5397A1" w14:textId="192D4806" w:rsidR="007D6F5F" w:rsidRDefault="007D6F5F" w:rsidP="007D6F5F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  <w:r w:rsidR="00B644F5">
        <w:rPr>
          <w:rFonts w:ascii="Arial" w:hAnsi="Arial" w:cs="Arial"/>
          <w:sz w:val="22"/>
          <w:szCs w:val="22"/>
        </w:rPr>
        <w:t xml:space="preserve"> (available on the first analog channel)</w:t>
      </w:r>
    </w:p>
    <w:p w14:paraId="47ECDC38" w14:textId="77777777" w:rsidR="007D6F5F" w:rsidRDefault="007D6F5F" w:rsidP="007D6F5F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64C93D4A" w14:textId="77777777" w:rsidR="007D6F5F" w:rsidRDefault="007D6F5F" w:rsidP="007D6F5F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6D6FAE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8329DD3" w:rsidR="002B5192" w:rsidRPr="002B519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Pr="00774040">
        <w:rPr>
          <w:rFonts w:ascii="Arial" w:hAnsi="Arial" w:cs="Arial"/>
          <w:sz w:val="22"/>
          <w:szCs w:val="22"/>
        </w:rPr>
        <w:t>-</w:t>
      </w:r>
      <w:r w:rsidR="00C13E2D">
        <w:rPr>
          <w:rFonts w:ascii="Arial" w:hAnsi="Arial" w:cs="Arial"/>
          <w:sz w:val="22"/>
          <w:szCs w:val="22"/>
        </w:rPr>
        <w:t>1</w:t>
      </w:r>
      <w:r w:rsidRPr="00774040">
        <w:rPr>
          <w:rFonts w:ascii="Arial" w:hAnsi="Arial" w:cs="Arial"/>
          <w:sz w:val="22"/>
          <w:szCs w:val="22"/>
        </w:rPr>
        <w:t>0°C to +</w:t>
      </w:r>
      <w:r w:rsidR="00C13E2D">
        <w:rPr>
          <w:rFonts w:ascii="Arial" w:hAnsi="Arial" w:cs="Arial"/>
          <w:sz w:val="22"/>
          <w:szCs w:val="22"/>
        </w:rPr>
        <w:t>55</w:t>
      </w:r>
      <w:r w:rsidRPr="00774040">
        <w:rPr>
          <w:rFonts w:ascii="Arial" w:hAnsi="Arial" w:cs="Arial"/>
          <w:sz w:val="22"/>
          <w:szCs w:val="22"/>
        </w:rPr>
        <w:t xml:space="preserve">°C </w:t>
      </w:r>
      <w:r w:rsidR="006D6FAE">
        <w:rPr>
          <w:rFonts w:ascii="Arial" w:hAnsi="Arial" w:cs="Arial"/>
          <w:sz w:val="22"/>
          <w:szCs w:val="22"/>
        </w:rPr>
        <w:t>(</w:t>
      </w:r>
      <w:proofErr w:type="gramStart"/>
      <w:r w:rsidR="00C13E2D">
        <w:rPr>
          <w:rFonts w:ascii="Arial" w:hAnsi="Arial" w:cs="Arial"/>
          <w:sz w:val="22"/>
          <w:szCs w:val="22"/>
        </w:rPr>
        <w:t>+14</w:t>
      </w:r>
      <w:proofErr w:type="gramEnd"/>
      <w:r w:rsidR="006D6FAE">
        <w:rPr>
          <w:rFonts w:ascii="Arial" w:hAnsi="Arial" w:cs="Arial"/>
          <w:sz w:val="22"/>
          <w:szCs w:val="22"/>
        </w:rPr>
        <w:t>°F to +1</w:t>
      </w:r>
      <w:r w:rsidR="00C13E2D">
        <w:rPr>
          <w:rFonts w:ascii="Arial" w:hAnsi="Arial" w:cs="Arial"/>
          <w:sz w:val="22"/>
          <w:szCs w:val="22"/>
        </w:rPr>
        <w:t>22</w:t>
      </w:r>
      <w:r w:rsidR="006D6FAE">
        <w:rPr>
          <w:rFonts w:ascii="Arial" w:hAnsi="Arial" w:cs="Arial"/>
          <w:sz w:val="22"/>
          <w:szCs w:val="22"/>
        </w:rPr>
        <w:t>°F)</w:t>
      </w:r>
      <w:r>
        <w:rPr>
          <w:rFonts w:ascii="Arial" w:hAnsi="Arial" w:cs="Arial"/>
          <w:sz w:val="22"/>
          <w:szCs w:val="22"/>
        </w:rPr>
        <w:t>.</w:t>
      </w:r>
    </w:p>
    <w:p w14:paraId="1FCC18EE" w14:textId="1B961952" w:rsidR="00DC5AC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161AD">
        <w:rPr>
          <w:rFonts w:ascii="Arial" w:hAnsi="Arial" w:cs="Arial"/>
          <w:sz w:val="22"/>
          <w:szCs w:val="22"/>
        </w:rPr>
        <w:t>Penta-</w:t>
      </w:r>
      <w:proofErr w:type="spellStart"/>
      <w:r w:rsidR="001161AD">
        <w:rPr>
          <w:rFonts w:ascii="Arial" w:hAnsi="Arial" w:cs="Arial"/>
          <w:sz w:val="22"/>
          <w:szCs w:val="22"/>
        </w:rPr>
        <w:t>brid</w:t>
      </w:r>
      <w:proofErr w:type="spellEnd"/>
      <w:r w:rsidR="001161AD">
        <w:rPr>
          <w:rFonts w:ascii="Arial" w:hAnsi="Arial" w:cs="Arial"/>
          <w:sz w:val="22"/>
          <w:szCs w:val="22"/>
        </w:rPr>
        <w:t xml:space="preserve"> 1080p</w:t>
      </w:r>
      <w:r w:rsidR="005954D3">
        <w:rPr>
          <w:rFonts w:ascii="Arial" w:hAnsi="Arial" w:cs="Arial"/>
          <w:sz w:val="22"/>
          <w:szCs w:val="22"/>
        </w:rPr>
        <w:t xml:space="preserve"> DVR</w:t>
      </w:r>
      <w:r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 xml:space="preserve">100 to 240 VAC, </w:t>
      </w:r>
      <w:r w:rsidR="00220178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>50/60 Hz</w:t>
      </w:r>
      <w:r>
        <w:rPr>
          <w:rFonts w:ascii="Arial" w:hAnsi="Arial" w:cs="Arial"/>
          <w:sz w:val="22"/>
          <w:szCs w:val="22"/>
        </w:rPr>
        <w:t xml:space="preserve"> power source and consume less than </w:t>
      </w:r>
      <w:r w:rsidR="005C53E6">
        <w:rPr>
          <w:rFonts w:ascii="Arial" w:hAnsi="Arial" w:cs="Arial"/>
          <w:sz w:val="22"/>
          <w:szCs w:val="22"/>
        </w:rPr>
        <w:t>3</w:t>
      </w:r>
      <w:r w:rsidR="00DF409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B5B3" w14:textId="77777777" w:rsidR="0075403E" w:rsidRDefault="0075403E">
      <w:r>
        <w:separator/>
      </w:r>
    </w:p>
  </w:endnote>
  <w:endnote w:type="continuationSeparator" w:id="0">
    <w:p w14:paraId="25B34056" w14:textId="77777777" w:rsidR="0075403E" w:rsidRDefault="0075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644F5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644F5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644F5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644F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644F5">
      <w:rPr>
        <w:rFonts w:ascii="Arial" w:hAnsi="Arial"/>
        <w:noProof/>
        <w:sz w:val="20"/>
        <w:szCs w:val="20"/>
      </w:rPr>
      <w:t>5-10-17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644F5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9E3ACE6" w:rsidR="00CE3BB2" w:rsidRPr="00CE3BB2" w:rsidRDefault="006D6FA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B644F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545A" w14:textId="77777777" w:rsidR="0075403E" w:rsidRDefault="0075403E">
      <w:r>
        <w:separator/>
      </w:r>
    </w:p>
  </w:footnote>
  <w:footnote w:type="continuationSeparator" w:id="0">
    <w:p w14:paraId="76701756" w14:textId="77777777" w:rsidR="0075403E" w:rsidRDefault="0075403E">
      <w:r>
        <w:continuationSeparator/>
      </w:r>
    </w:p>
  </w:footnote>
  <w:footnote w:id="1">
    <w:p w14:paraId="1AD55770" w14:textId="3E40F3E9" w:rsidR="00B644F5" w:rsidRPr="00B644F5" w:rsidRDefault="00B644F5" w:rsidP="00B644F5">
      <w:pPr>
        <w:pStyle w:val="Footer"/>
        <w:rPr>
          <w:rFonts w:ascii="Arial" w:hAnsi="Arial" w:cs="Arial"/>
          <w:sz w:val="16"/>
          <w:szCs w:val="16"/>
        </w:rPr>
      </w:pPr>
      <w:r w:rsidRPr="00B644F5">
        <w:rPr>
          <w:rStyle w:val="FootnoteReference"/>
          <w:rFonts w:ascii="Arial" w:hAnsi="Arial" w:cs="Arial"/>
          <w:sz w:val="16"/>
          <w:szCs w:val="16"/>
        </w:rPr>
        <w:footnoteRef/>
      </w:r>
      <w:r w:rsidRPr="00B644F5">
        <w:rPr>
          <w:rFonts w:ascii="Arial" w:hAnsi="Arial" w:cs="Arial"/>
          <w:sz w:val="16"/>
          <w:szCs w:val="16"/>
        </w:rPr>
        <w:t xml:space="preserve"> </w:t>
      </w:r>
      <w:r w:rsidRPr="00B644F5">
        <w:rPr>
          <w:rFonts w:ascii="Arial" w:hAnsi="Arial" w:cs="Arial"/>
          <w:sz w:val="16"/>
          <w:szCs w:val="16"/>
        </w:rPr>
        <w:t>The IVS features are opera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onal only when the addi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onal IP channel feature is not ac</w:t>
      </w:r>
      <w:r>
        <w:rPr>
          <w:rFonts w:ascii="Arial" w:hAnsi="Arial" w:cs="Arial"/>
          <w:sz w:val="16"/>
          <w:szCs w:val="16"/>
        </w:rPr>
        <w:t>ti</w:t>
      </w:r>
      <w:r w:rsidRPr="00B644F5">
        <w:rPr>
          <w:rFonts w:ascii="Arial" w:hAnsi="Arial" w:cs="Arial"/>
          <w:sz w:val="16"/>
          <w:szCs w:val="16"/>
        </w:rPr>
        <w:t>ve. The XVR supports</w:t>
      </w:r>
      <w:r>
        <w:rPr>
          <w:rFonts w:ascii="Arial" w:hAnsi="Arial" w:cs="Arial"/>
          <w:sz w:val="16"/>
          <w:szCs w:val="16"/>
        </w:rPr>
        <w:t xml:space="preserve"> </w:t>
      </w:r>
      <w:r w:rsidRPr="00B644F5">
        <w:rPr>
          <w:rFonts w:ascii="Arial" w:hAnsi="Arial" w:cs="Arial"/>
          <w:sz w:val="16"/>
          <w:szCs w:val="16"/>
        </w:rPr>
        <w:t>only IVS or the addi</w:t>
      </w:r>
      <w:r>
        <w:rPr>
          <w:rFonts w:ascii="Arial" w:hAnsi="Arial" w:cs="Arial"/>
          <w:sz w:val="16"/>
          <w:szCs w:val="16"/>
        </w:rPr>
        <w:t>tio</w:t>
      </w:r>
      <w:r w:rsidRPr="00B644F5">
        <w:rPr>
          <w:rFonts w:ascii="Arial" w:hAnsi="Arial" w:cs="Arial"/>
          <w:sz w:val="16"/>
          <w:szCs w:val="16"/>
        </w:rPr>
        <w:t>nal IP channel inputs, both features cannot be in use simultaneously.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54DE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12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0178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5458"/>
    <w:rsid w:val="002B70F4"/>
    <w:rsid w:val="002B7779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6FAE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40E68"/>
    <w:rsid w:val="00744CA7"/>
    <w:rsid w:val="007450AA"/>
    <w:rsid w:val="007478E6"/>
    <w:rsid w:val="00751288"/>
    <w:rsid w:val="0075403E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6F5F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26DF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6E1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44F37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16FE5"/>
    <w:rsid w:val="00B241E8"/>
    <w:rsid w:val="00B24A2B"/>
    <w:rsid w:val="00B31011"/>
    <w:rsid w:val="00B401A4"/>
    <w:rsid w:val="00B43607"/>
    <w:rsid w:val="00B43F4D"/>
    <w:rsid w:val="00B445C3"/>
    <w:rsid w:val="00B612C3"/>
    <w:rsid w:val="00B644F5"/>
    <w:rsid w:val="00B66968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13E2D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E7DE2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095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4CA8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44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44F5"/>
  </w:style>
  <w:style w:type="character" w:styleId="FootnoteReference">
    <w:name w:val="footnote reference"/>
    <w:basedOn w:val="DefaultParagraphFont"/>
    <w:uiPriority w:val="99"/>
    <w:semiHidden/>
    <w:unhideWhenUsed/>
    <w:rsid w:val="00B64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087A5-22E5-4155-8068-9FFBECA9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12364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2017-05-10T23:51:00Z</dcterms:created>
  <dcterms:modified xsi:type="dcterms:W3CDTF">2017-05-10T23:51:00Z</dcterms:modified>
</cp:coreProperties>
</file>